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69" w:rsidRDefault="000C3C69" w:rsidP="000C3C69">
      <w:pPr>
        <w:pStyle w:val="Heading1"/>
      </w:pPr>
      <w:r>
        <w:t>Business</w:t>
      </w:r>
    </w:p>
    <w:p w:rsidR="000C3C69" w:rsidRDefault="000C3C69" w:rsidP="000C3C69">
      <w:r>
        <w:t xml:space="preserve">Purpose: To support teaching and research at the undergraduate (BA), Master of Business Administration (MBA), Master of Accounting, and Ph.D. levels and faculty research. The Ph.D. program has concentrations in Accounting, Finance, Information Systems, Management and Operations, and Marketing. Business materials support the following departments in the College of </w:t>
      </w:r>
      <w:proofErr w:type="spellStart"/>
      <w:r>
        <w:t>Business:Department</w:t>
      </w:r>
      <w:proofErr w:type="spellEnd"/>
      <w:r>
        <w:t xml:space="preserve"> of Accounting; Center for Entrepreneurial Studies; Department of Finance, Insurance, and Real Estate; Department of Information Systems; International Business Institute, Department of Management and Operations, and Department of Marketing.</w:t>
      </w:r>
    </w:p>
    <w:p w:rsidR="000C3C69" w:rsidRDefault="000C3C69" w:rsidP="000C3C69">
      <w:r>
        <w:t>The following policy statements should also be considered: Mathematics, Sociology, Psychology, Anthropology, and Economic Sciences. Materials purchased for business are also of interest to the following disciplines: Anthropology, Communication, Psychology, Sociology, and Economic Sciences.</w:t>
      </w:r>
    </w:p>
    <w:p w:rsidR="000C3C69" w:rsidRDefault="000C3C69" w:rsidP="000C3C69">
      <w:pPr>
        <w:pStyle w:val="Heading2"/>
      </w:pPr>
      <w:r>
        <w:t>General Collection Guidelines:</w:t>
      </w:r>
    </w:p>
    <w:p w:rsidR="000C3C69" w:rsidRDefault="000C3C69" w:rsidP="000C3C69">
      <w:r>
        <w:t>Languages: English or English translation. Foreign language materials are purchased on a very selective basis.</w:t>
      </w:r>
    </w:p>
    <w:p w:rsidR="000C3C69" w:rsidRDefault="000C3C69" w:rsidP="000C3C69">
      <w:r>
        <w:t>Chronological Guidelines: Current research and development are emphasized. Retrospective purchasing is selective.</w:t>
      </w:r>
    </w:p>
    <w:p w:rsidR="000C3C69" w:rsidRDefault="000C3C69" w:rsidP="000C3C69">
      <w:r>
        <w:t>Geographical Guidelines: Primary emphasis is on America with secondary emphasis on Europe and Asia; works in other areas are purchased selectively. Reference and statistical publications are purchased for all areas.</w:t>
      </w:r>
    </w:p>
    <w:p w:rsidR="000C3C69" w:rsidRDefault="000C3C69" w:rsidP="000C3C69">
      <w:r>
        <w:t>Treatment of the Subject: Research publications and statistical data sources are extensively acquired. Case studies and biographies are purchased selectively. Popular works and textbooks acquired very selectively.</w:t>
      </w:r>
    </w:p>
    <w:p w:rsidR="000C3C69" w:rsidRDefault="000C3C69" w:rsidP="000C3C69">
      <w:r>
        <w:t>Types of Material: Materials acquired are in the form of books, electronic books, periodicals, indexes, full-text electronic databases, legal and tax services, government documents, corporate data and annual reports.</w:t>
      </w:r>
    </w:p>
    <w:p w:rsidR="000C3C69" w:rsidRDefault="000C3C69" w:rsidP="000C3C69">
      <w:r>
        <w:t>Date of Publication: Emphasis is on currently published materials. Retrospective purchasing is selective.</w:t>
      </w:r>
    </w:p>
    <w:p w:rsidR="000C3C69" w:rsidRDefault="000C3C69" w:rsidP="000C3C69">
      <w:r>
        <w:t>Other General Considerations: WSU Libraries is a selective depository for U.S. Federal documents and a full depository for Washington State documents; additionally, materials are acquired from the United Nations, the Organization for Economic Cooperation and Development, the International Monetary Fund, the World Bank and the European Union. A reciprocal agreement with the University of Idaho Library provides access to their Law Library holdings and their U.S. federal regional depository collection.</w:t>
      </w:r>
    </w:p>
    <w:p w:rsidR="000C3C69" w:rsidRDefault="000C3C69" w:rsidP="000C3C69">
      <w:r>
        <w:t>Other resources include the Social and Economic Sciences Research Center. The business departments also have access to important interdisciplinary datasets, such as those from ICPSR.</w:t>
      </w:r>
    </w:p>
    <w:p w:rsidR="000C3C69" w:rsidRDefault="000C3C69" w:rsidP="000C3C69">
      <w:pPr>
        <w:pStyle w:val="Heading2"/>
      </w:pPr>
      <w:r>
        <w:lastRenderedPageBreak/>
        <w:t>Observations and Qualifications by Subject with Collection Level:</w:t>
      </w:r>
    </w:p>
    <w:p w:rsidR="000C3C69" w:rsidRDefault="000C3C69" w:rsidP="000C3C69">
      <w:r>
        <w:t>Accounting: B</w:t>
      </w:r>
    </w:p>
    <w:p w:rsidR="000C3C69" w:rsidRDefault="000C3C69" w:rsidP="000C3C69">
      <w:r>
        <w:t xml:space="preserve">Business Law: </w:t>
      </w:r>
      <w:proofErr w:type="gramStart"/>
      <w:r>
        <w:t>C(</w:t>
      </w:r>
      <w:proofErr w:type="gramEnd"/>
      <w:r>
        <w:t>2)</w:t>
      </w:r>
    </w:p>
    <w:p w:rsidR="000C3C69" w:rsidRDefault="000C3C69" w:rsidP="000C3C69">
      <w:r>
        <w:t>See also:</w:t>
      </w:r>
    </w:p>
    <w:p w:rsidR="000C3C69" w:rsidRDefault="000C3C69" w:rsidP="000C3C69">
      <w:r>
        <w:t>Law</w:t>
      </w:r>
    </w:p>
    <w:p w:rsidR="000C3C69" w:rsidRDefault="000C3C69" w:rsidP="000C3C69">
      <w:proofErr w:type="spellStart"/>
      <w:r>
        <w:t>Entreprenurial</w:t>
      </w:r>
      <w:proofErr w:type="spellEnd"/>
      <w:r>
        <w:t xml:space="preserve"> Studies: </w:t>
      </w:r>
      <w:proofErr w:type="gramStart"/>
      <w:r>
        <w:t>C(</w:t>
      </w:r>
      <w:proofErr w:type="gramEnd"/>
      <w:r>
        <w:t>1)</w:t>
      </w:r>
    </w:p>
    <w:p w:rsidR="000C3C69" w:rsidRDefault="000C3C69" w:rsidP="000C3C69">
      <w:r>
        <w:t>Finance: B</w:t>
      </w:r>
    </w:p>
    <w:p w:rsidR="000C3C69" w:rsidRDefault="000C3C69" w:rsidP="000C3C69">
      <w:r>
        <w:t>Information Systems: B</w:t>
      </w:r>
    </w:p>
    <w:p w:rsidR="000C3C69" w:rsidRDefault="000C3C69" w:rsidP="000C3C69">
      <w:r>
        <w:t>See also:</w:t>
      </w:r>
    </w:p>
    <w:p w:rsidR="000C3C69" w:rsidRDefault="000C3C69" w:rsidP="000C3C69">
      <w:r>
        <w:t>Engineering: Electrical/Computer Sciences</w:t>
      </w:r>
    </w:p>
    <w:p w:rsidR="000C3C69" w:rsidRDefault="000C3C69" w:rsidP="000C3C69">
      <w:r>
        <w:t xml:space="preserve">Insurance: </w:t>
      </w:r>
      <w:proofErr w:type="gramStart"/>
      <w:r>
        <w:t>C(</w:t>
      </w:r>
      <w:proofErr w:type="gramEnd"/>
      <w:r>
        <w:t>2)</w:t>
      </w:r>
    </w:p>
    <w:p w:rsidR="000C3C69" w:rsidRDefault="000C3C69" w:rsidP="000C3C69">
      <w:r>
        <w:t xml:space="preserve">International Business: </w:t>
      </w:r>
      <w:proofErr w:type="gramStart"/>
      <w:r>
        <w:t>C(</w:t>
      </w:r>
      <w:proofErr w:type="gramEnd"/>
      <w:r>
        <w:t>1)</w:t>
      </w:r>
    </w:p>
    <w:p w:rsidR="000C3C69" w:rsidRDefault="000C3C69" w:rsidP="000C3C69">
      <w:r>
        <w:t>Management and Operations: B</w:t>
      </w:r>
    </w:p>
    <w:p w:rsidR="000C3C69" w:rsidRDefault="000C3C69" w:rsidP="000C3C69">
      <w:r>
        <w:t>See also:</w:t>
      </w:r>
    </w:p>
    <w:p w:rsidR="000C3C69" w:rsidRDefault="000C3C69" w:rsidP="000C3C69">
      <w:r>
        <w:t>Psychology</w:t>
      </w:r>
    </w:p>
    <w:p w:rsidR="000C3C69" w:rsidRDefault="000C3C69" w:rsidP="000C3C69">
      <w:r>
        <w:t>Statistics</w:t>
      </w:r>
    </w:p>
    <w:p w:rsidR="000C3C69" w:rsidRDefault="000C3C69" w:rsidP="000C3C69">
      <w:r>
        <w:t xml:space="preserve">Marketing: </w:t>
      </w:r>
      <w:r>
        <w:t xml:space="preserve"> </w:t>
      </w:r>
      <w:bookmarkStart w:id="0" w:name="_GoBack"/>
      <w:bookmarkEnd w:id="0"/>
      <w:r>
        <w:t>B</w:t>
      </w:r>
    </w:p>
    <w:p w:rsidR="000C3C69" w:rsidRDefault="000C3C69" w:rsidP="000C3C69">
      <w:r>
        <w:t xml:space="preserve">Real Estate: </w:t>
      </w:r>
      <w:proofErr w:type="gramStart"/>
      <w:r>
        <w:t>C(</w:t>
      </w:r>
      <w:proofErr w:type="gramEnd"/>
      <w:r>
        <w:t>2)</w:t>
      </w:r>
    </w:p>
    <w:p w:rsidR="000C3C69" w:rsidRDefault="000C3C69" w:rsidP="000C3C69">
      <w:r>
        <w:t>Mary Gilles</w:t>
      </w:r>
    </w:p>
    <w:p w:rsidR="00C711BC" w:rsidRDefault="000C3C69" w:rsidP="000C3C69">
      <w:r>
        <w:t>Spring 2011</w:t>
      </w:r>
    </w:p>
    <w:sectPr w:rsidR="00C7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69"/>
    <w:rsid w:val="000C3C69"/>
    <w:rsid w:val="00C7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3C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3C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2013-10-29T20:01:00Z</dcterms:created>
  <dcterms:modified xsi:type="dcterms:W3CDTF">2013-10-29T20:02:00Z</dcterms:modified>
</cp:coreProperties>
</file>